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22 грудня 2016 року</w:t>
        <w:tab/>
        <w:tab/>
        <w:tab/>
        <w:tab/>
        <w:t xml:space="preserve">№ 839</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передачу у власність гр.Лазуркевич М.П. земельних</w:t>
      </w: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ділянок для ведення товарного сільськогосподарського </w:t>
      </w: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виробництва на території  Гуменецької  сільської </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ст.ст. 6, 41 Закону України “Про місцеві державні адміністрації”, ст.ст. 3,5,8,11,12 Закону України “Про порядок виділення в натурі (на місцевості) земельних ділянок власникам земельних часток (паїв)”, ст.ст.17, 22,  118,121 Земельного кодексу України, ст.25 Закону України “Про землеустрій”, розглянувши заяву гр.Лазуркевич М.П. про передачу у власність земельних ділянок для ведення товарного сільськогосподарського виробництва  на території Гуменецької сільської ради за  межами населеного пункту, Технічну документацію із землеустрою розроблену державним підприємством геодезії, картографії та кадастру в Західному регіоні “Західгеодезкартографія”:</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ind w:left="1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1.Затвердити технічну документацію із землеустрою щодо складання документів, що посвідчують право на земельні ділянки громадянки Лазуркевич Мирослава Петрівна для ведення товарного сільськогосподарського виробництва на території Гуменецької сільської ради Пустомитівського району Львівської області. </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2.Передати гр.Лазуркевич Мирославі Петрівні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(паю) площею 1,5131 га - ріллі, кадастровий номер 4623682200:08:000:0010,  площею 1,2105 га- сіножаті, кадастровий номер 4623682200:06:000:0017 на території  Гуменецької сільської ради за межами населеного пункту.</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3.Відділу Держгеокадастру у Пустомитівському районі внести відповідні зміни  в земельно – облікові документи. </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Fonts w:ascii="Times New Roman" w:cs="Times New Roman" w:eastAsia="Times New Roman" w:hAnsi="Times New Roman"/>
          <w:b w:val="1"/>
          <w:color w:val="362b36"/>
          <w:sz w:val="20"/>
          <w:szCs w:val="20"/>
          <w:vertAlign w:val="baseline"/>
          <w:rtl w:val="0"/>
        </w:rPr>
        <w:t xml:space="preserve">           </w:t>
      </w: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6"/>
          <w:szCs w:val="26"/>
          <w:vertAlign w:val="baseline"/>
        </w:rPr>
      </w:pPr>
      <w:r w:rsidDel="00000000" w:rsidR="00000000" w:rsidRPr="00000000">
        <w:rPr>
          <w:rFonts w:ascii="Times New Roman" w:cs="Times New Roman" w:eastAsia="Times New Roman" w:hAnsi="Times New Roman"/>
          <w:b w:val="1"/>
          <w:color w:val="362b36"/>
          <w:sz w:val="20"/>
          <w:szCs w:val="20"/>
          <w:vertAlign w:val="baseline"/>
          <w:rtl w:val="0"/>
        </w:rPr>
        <w:t xml:space="preserve">                                                                           </w:t>
      </w:r>
      <w:r w:rsidDel="00000000" w:rsidR="00000000" w:rsidRPr="00000000">
        <w:rPr>
          <w:rFonts w:ascii="Times New Roman" w:cs="Times New Roman" w:eastAsia="Times New Roman" w:hAnsi="Times New Roman"/>
          <w:b w:val="1"/>
          <w:color w:val="362b36"/>
          <w:sz w:val="26"/>
          <w:szCs w:val="26"/>
          <w:vertAlign w:val="baseline"/>
          <w:rtl w:val="0"/>
        </w:rPr>
        <w:t xml:space="preserve">  </w:t>
      </w: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